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1160" w:right="780"/>
        <w:spacing w:after="0" w:line="239" w:lineRule="auto"/>
        <w:rPr>
          <w:sz w:val="20"/>
          <w:szCs w:val="20"/>
          <w:color w:val="auto"/>
        </w:rPr>
      </w:pPr>
      <w:r>
        <w:rPr>
          <w:rFonts w:ascii="Arial" w:cs="Arial" w:eastAsia="Arial" w:hAnsi="Arial"/>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9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1-1398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UGI UTILITIES,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One UGI Drive</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Denver, Pennsylvania 17517</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(610) 796-3400</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6.50% Series C Medium-Term Notes due August 15, 2033 of UGI Utilities, Inc.</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6.133% Series C Medium-Term Notes due October 15, 2034 of UGI Utilities, Inc.</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6.206% Series B Senior Notes due 2036 of UGI Utilities, Inc.</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(Title of each class of securities covered by this Form)</w:t>
      </w:r>
    </w:p>
    <w:p>
      <w:pPr>
        <w:spacing w:after="0" w:line="19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440"/>
        <w:spacing w:after="0"/>
        <w:rPr>
          <w:sz w:val="20"/>
          <w:szCs w:val="20"/>
          <w:color w:val="auto"/>
        </w:rPr>
      </w:pPr>
      <w:r>
        <w:rPr>
          <w:rFonts w:ascii="Arial" w:cs="Arial" w:eastAsia="Arial" w:hAnsi="Arial"/>
          <w:sz w:val="16"/>
          <w:szCs w:val="16"/>
          <w:color w:val="auto"/>
        </w:rPr>
        <w:t>Please place an X in the box(es) to designate the appropriate rule provision(s) relied upon to terminate or suspend the duty to file reports:</w:t>
      </w:r>
    </w:p>
    <w:p>
      <w:pPr>
        <w:sectPr>
          <w:pgSz w:w="11900" w:h="16838" w:orient="portrait"/>
          <w:cols w:equalWidth="0" w:num="1">
            <w:col w:w="10820"/>
          </w:cols>
          <w:pgMar w:left="440" w:top="368" w:right="639" w:bottom="1440" w:gutter="0" w:footer="0" w:header="0"/>
        </w:sectPr>
      </w:pPr>
    </w:p>
    <w:p>
      <w:pPr>
        <w:spacing w:after="0" w:line="275" w:lineRule="exact"/>
        <w:rPr>
          <w:sz w:val="24"/>
          <w:szCs w:val="24"/>
          <w:color w:val="auto"/>
        </w:rPr>
      </w:pPr>
    </w:p>
    <w:p>
      <w:pPr>
        <w:ind w:left="4420"/>
        <w:spacing w:after="0"/>
        <w:rPr>
          <w:sz w:val="20"/>
          <w:szCs w:val="20"/>
          <w:color w:val="auto"/>
        </w:rPr>
      </w:pPr>
      <w:r>
        <w:rPr>
          <w:rFonts w:ascii="Arial" w:cs="Arial" w:eastAsia="Arial" w:hAnsi="Arial"/>
          <w:sz w:val="18"/>
          <w:szCs w:val="18"/>
          <w:color w:val="auto"/>
        </w:rPr>
        <w:t>Rule 12g-4(a)(1)</w:t>
      </w:r>
    </w:p>
    <w:p>
      <w:pPr>
        <w:spacing w:after="0" w:line="23" w:lineRule="exact"/>
        <w:rPr>
          <w:sz w:val="24"/>
          <w:szCs w:val="24"/>
          <w:color w:val="auto"/>
        </w:rPr>
      </w:pPr>
    </w:p>
    <w:p>
      <w:pPr>
        <w:ind w:left="4420"/>
        <w:spacing w:after="0"/>
        <w:rPr>
          <w:sz w:val="20"/>
          <w:szCs w:val="20"/>
          <w:color w:val="auto"/>
        </w:rPr>
      </w:pPr>
      <w:r>
        <w:rPr>
          <w:rFonts w:ascii="Arial" w:cs="Arial" w:eastAsia="Arial" w:hAnsi="Arial"/>
          <w:sz w:val="18"/>
          <w:szCs w:val="18"/>
          <w:color w:val="auto"/>
        </w:rPr>
        <w:t>Rule 12g-4(a)(2)</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7"/>
          <w:szCs w:val="17"/>
          <w:color w:val="auto"/>
        </w:rPr>
        <w:t>Rule 12h-3(b)(1)(i)</w:t>
      </w:r>
    </w:p>
    <w:p>
      <w:pPr>
        <w:spacing w:after="0" w:line="21" w:lineRule="exact"/>
        <w:rPr>
          <w:sz w:val="24"/>
          <w:szCs w:val="24"/>
          <w:color w:val="auto"/>
        </w:rPr>
      </w:pPr>
    </w:p>
    <w:p>
      <w:pPr>
        <w:ind w:left="4420"/>
        <w:spacing w:after="0"/>
        <w:rPr>
          <w:sz w:val="20"/>
          <w:szCs w:val="20"/>
          <w:color w:val="auto"/>
        </w:rPr>
      </w:pPr>
      <w:r>
        <w:rPr>
          <w:rFonts w:ascii="Arial" w:cs="Arial" w:eastAsia="Arial" w:hAnsi="Arial"/>
          <w:sz w:val="17"/>
          <w:szCs w:val="17"/>
          <w:color w:val="auto"/>
        </w:rPr>
        <w:t>Rule 12h-3(b)(1)(ii)</w:t>
      </w:r>
    </w:p>
    <w:p>
      <w:pPr>
        <w:spacing w:after="0" w:line="21" w:lineRule="exact"/>
        <w:rPr>
          <w:sz w:val="24"/>
          <w:szCs w:val="24"/>
          <w:color w:val="auto"/>
        </w:rPr>
      </w:pPr>
    </w:p>
    <w:p>
      <w:pPr>
        <w:ind w:left="4420"/>
        <w:spacing w:after="0"/>
        <w:rPr>
          <w:sz w:val="20"/>
          <w:szCs w:val="20"/>
          <w:color w:val="auto"/>
        </w:rPr>
      </w:pPr>
      <w:r>
        <w:rPr>
          <w:rFonts w:ascii="Arial" w:cs="Arial" w:eastAsia="Arial" w:hAnsi="Arial"/>
          <w:sz w:val="18"/>
          <w:szCs w:val="18"/>
          <w:color w:val="auto"/>
        </w:rPr>
        <w:t>Rule 15d-6</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8"/>
          <w:szCs w:val="18"/>
          <w:color w:val="auto"/>
        </w:rPr>
        <w:t>Rule 15d-22(b)</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5860" w:space="600"/>
            <w:col w:w="4360"/>
          </w:cols>
          <w:pgMar w:left="440" w:top="368" w:right="639" w:bottom="1440" w:gutter="0" w:footer="0" w:header="0"/>
          <w:type w:val="continuous"/>
        </w:sectPr>
      </w:pPr>
    </w:p>
    <w:p>
      <w:pPr>
        <w:spacing w:after="0" w:line="11" w:lineRule="exact"/>
        <w:rPr>
          <w:sz w:val="24"/>
          <w:szCs w:val="24"/>
          <w:color w:val="auto"/>
        </w:rPr>
      </w:pPr>
    </w:p>
    <w:p>
      <w:pPr>
        <w:ind w:left="440"/>
        <w:spacing w:after="0"/>
        <w:rPr>
          <w:sz w:val="20"/>
          <w:szCs w:val="20"/>
          <w:color w:val="auto"/>
        </w:rPr>
      </w:pPr>
      <w:r>
        <w:rPr>
          <w:rFonts w:ascii="Arial" w:cs="Arial" w:eastAsia="Arial" w:hAnsi="Arial"/>
          <w:sz w:val="16"/>
          <w:szCs w:val="16"/>
          <w:color w:val="auto"/>
        </w:rPr>
        <w:t>Approximate number of holders of record as of the certification or notice date:</w:t>
      </w:r>
    </w:p>
    <w:p>
      <w:pPr>
        <w:sectPr>
          <w:pgSz w:w="11900" w:h="16838" w:orient="portrait"/>
          <w:cols w:equalWidth="0" w:num="1">
            <w:col w:w="10820"/>
          </w:cols>
          <w:pgMar w:left="440" w:top="368" w:right="639" w:bottom="1440" w:gutter="0" w:footer="0" w:header="0"/>
          <w:type w:val="continuous"/>
        </w:sectPr>
      </w:pPr>
    </w:p>
    <w:p>
      <w:pPr>
        <w:spacing w:after="0" w:line="248" w:lineRule="exact"/>
        <w:rPr>
          <w:sz w:val="24"/>
          <w:szCs w:val="24"/>
          <w:color w:val="auto"/>
        </w:rPr>
      </w:pPr>
    </w:p>
    <w:p>
      <w:pPr>
        <w:ind w:left="440"/>
        <w:spacing w:after="0"/>
        <w:rPr>
          <w:sz w:val="20"/>
          <w:szCs w:val="20"/>
          <w:color w:val="auto"/>
        </w:rPr>
      </w:pPr>
      <w:r>
        <w:rPr>
          <w:rFonts w:ascii="Arial" w:cs="Arial" w:eastAsia="Arial" w:hAnsi="Arial"/>
          <w:sz w:val="18"/>
          <w:szCs w:val="18"/>
          <w:color w:val="auto"/>
        </w:rPr>
        <w:t>6.50% Series C Medium-Term Notes due August 15, 2033 of UGI Utilities, Inc.: 1</w:t>
      </w:r>
    </w:p>
    <w:p>
      <w:pPr>
        <w:spacing w:after="0" w:line="22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6.133% Series C Medium-Term Notes due October 15, 2034 of UGI Utilities, Inc.: 1</w:t>
      </w:r>
    </w:p>
    <w:p>
      <w:pPr>
        <w:spacing w:after="0" w:line="22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6.206% Series B Senior Notes due 2036 of UGI Utilities, Inc.: 1</w:t>
      </w:r>
    </w:p>
    <w:p>
      <w:pPr>
        <w:spacing w:after="0" w:line="225" w:lineRule="exact"/>
        <w:rPr>
          <w:sz w:val="24"/>
          <w:szCs w:val="24"/>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UGI Utilities, Inc. has duly caused this certification/notice to be signed on its behalf by the undersigned duly authorized person.</w:t>
      </w:r>
    </w:p>
    <w:p>
      <w:pPr>
        <w:sectPr>
          <w:pgSz w:w="11900" w:h="16838" w:orient="portrait"/>
          <w:cols w:equalWidth="0" w:num="1">
            <w:col w:w="10820"/>
          </w:cols>
          <w:pgMar w:left="440" w:top="368" w:right="6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7620" w:type="dxa"/>
            <w:vAlign w:val="bottom"/>
            <w:gridSpan w:val="3"/>
          </w:tcPr>
          <w:p>
            <w:pPr>
              <w:ind w:left="1540"/>
              <w:spacing w:after="0"/>
              <w:rPr>
                <w:sz w:val="20"/>
                <w:szCs w:val="20"/>
                <w:color w:val="auto"/>
              </w:rPr>
            </w:pPr>
            <w:r>
              <w:rPr>
                <w:rFonts w:ascii="Arial" w:cs="Arial" w:eastAsia="Arial" w:hAnsi="Arial"/>
                <w:sz w:val="18"/>
                <w:szCs w:val="18"/>
                <w:b w:val="1"/>
                <w:bCs w:val="1"/>
                <w:color w:val="auto"/>
              </w:rPr>
              <w:t>UGI UTILITIES, INC.</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color w:val="auto"/>
              </w:rPr>
              <w:t>Date: September 27, 2019</w:t>
            </w:r>
          </w:p>
        </w:tc>
        <w:tc>
          <w:tcPr>
            <w:tcW w:w="2100" w:type="dxa"/>
            <w:vAlign w:val="bottom"/>
          </w:tcPr>
          <w:p>
            <w:pPr>
              <w:ind w:left="1540"/>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J. Platt</w:t>
            </w:r>
          </w:p>
        </w:tc>
      </w:tr>
      <w:tr>
        <w:trPr>
          <w:trHeight w:val="209"/>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80"/>
              <w:spacing w:after="0"/>
              <w:rPr>
                <w:sz w:val="20"/>
                <w:szCs w:val="20"/>
                <w:color w:val="auto"/>
              </w:rPr>
            </w:pPr>
            <w:r>
              <w:rPr>
                <w:rFonts w:ascii="Arial" w:cs="Arial" w:eastAsia="Arial" w:hAnsi="Arial"/>
                <w:sz w:val="18"/>
                <w:szCs w:val="18"/>
                <w:color w:val="auto"/>
              </w:rPr>
              <w:t>Daniel J. Platt</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w w:val="96"/>
              </w:rPr>
              <w:t>Vice President – Finance and Chief Financial Officer, Assistant</w:t>
            </w: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40" w:type="dxa"/>
            <w:vAlign w:val="bottom"/>
          </w:tcPr>
          <w:p>
            <w:pPr>
              <w:ind w:left="80"/>
              <w:spacing w:after="0"/>
              <w:rPr>
                <w:sz w:val="20"/>
                <w:szCs w:val="20"/>
                <w:color w:val="auto"/>
              </w:rPr>
            </w:pPr>
            <w:r>
              <w:rPr>
                <w:rFonts w:ascii="Arial" w:cs="Arial" w:eastAsia="Arial" w:hAnsi="Arial"/>
                <w:sz w:val="18"/>
                <w:szCs w:val="18"/>
                <w:color w:val="auto"/>
              </w:rPr>
              <w:t>Secretary and Treasurer</w:t>
            </w:r>
          </w:p>
        </w:tc>
      </w:tr>
      <w:tr>
        <w:trPr>
          <w:trHeight w:val="230"/>
        </w:trPr>
        <w:tc>
          <w:tcPr>
            <w:tcW w:w="20" w:type="dxa"/>
            <w:vAlign w:val="bottom"/>
          </w:tcPr>
          <w:p>
            <w:pPr>
              <w:spacing w:after="0"/>
              <w:rPr>
                <w:sz w:val="19"/>
                <w:szCs w:val="19"/>
                <w:color w:val="auto"/>
              </w:rPr>
            </w:pPr>
          </w:p>
        </w:tc>
        <w:tc>
          <w:tcPr>
            <w:tcW w:w="34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tcPr>
          <w:p>
            <w:pPr>
              <w:spacing w:after="0"/>
              <w:rPr>
                <w:sz w:val="19"/>
                <w:szCs w:val="19"/>
                <w:color w:val="auto"/>
              </w:rPr>
            </w:pPr>
          </w:p>
        </w:tc>
      </w:tr>
      <w:tr>
        <w:trPr>
          <w:trHeight w:val="48"/>
        </w:trPr>
        <w:tc>
          <w:tcPr>
            <w:tcW w:w="20" w:type="dxa"/>
            <w:vAlign w:val="bottom"/>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r>
    </w:tbl>
    <w:p>
      <w:pPr>
        <w:spacing w:after="0" w:line="1" w:lineRule="exact"/>
        <w:rPr>
          <w:sz w:val="20"/>
          <w:szCs w:val="20"/>
          <w:color w:val="auto"/>
        </w:rPr>
      </w:pPr>
    </w:p>
    <w:sectPr>
      <w:pgSz w:w="11900" w:h="16838" w:orient="portrait"/>
      <w:cols w:equalWidth="0" w:num="1">
        <w:col w:w="11040"/>
      </w:cols>
      <w:pgMar w:left="440" w:top="36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2020-01-09T00:33:21Z</dcterms:created>
  <dcterms:modified xsi:type="dcterms:W3CDTF">2020-01-09T00:33:21Z</dcterms:modified>
</cp:coreProperties>
</file>